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37" w:rsidRPr="005B3A91" w:rsidRDefault="00086537" w:rsidP="00086537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en-US"/>
        </w:rPr>
      </w:pPr>
      <w:r>
        <w:rPr>
          <w:b/>
          <w:bCs/>
          <w:color w:val="000000"/>
          <w:spacing w:val="-1"/>
          <w:sz w:val="24"/>
          <w:szCs w:val="24"/>
        </w:rPr>
        <w:t>Тематика докладов. Модуль 1</w:t>
      </w:r>
      <w:r>
        <w:rPr>
          <w:b/>
          <w:bCs/>
          <w:color w:val="000000"/>
          <w:spacing w:val="-1"/>
          <w:sz w:val="24"/>
          <w:szCs w:val="24"/>
          <w:lang w:val="en-US"/>
        </w:rPr>
        <w:t>: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Психика и мозг человека: принципы и общие механизмы связи.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Физиологические механизмы психики.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Понимание структуры личности в теории </w:t>
      </w:r>
      <w:proofErr w:type="spellStart"/>
      <w:r w:rsidRPr="005F704E">
        <w:rPr>
          <w:sz w:val="24"/>
          <w:szCs w:val="24"/>
        </w:rPr>
        <w:t>Б.Г.Ананьева</w:t>
      </w:r>
      <w:proofErr w:type="spellEnd"/>
      <w:r w:rsidRPr="005F704E">
        <w:rPr>
          <w:sz w:val="24"/>
          <w:szCs w:val="24"/>
        </w:rPr>
        <w:t xml:space="preserve">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Компоненты эмпирического «Я» (физическое, социальное, духовное) в работах </w:t>
      </w:r>
      <w:proofErr w:type="spellStart"/>
      <w:r w:rsidRPr="005F704E">
        <w:rPr>
          <w:sz w:val="24"/>
          <w:szCs w:val="24"/>
        </w:rPr>
        <w:t>У.Джеймса</w:t>
      </w:r>
      <w:proofErr w:type="spellEnd"/>
      <w:r w:rsidRPr="005F704E">
        <w:rPr>
          <w:sz w:val="24"/>
          <w:szCs w:val="24"/>
        </w:rPr>
        <w:t xml:space="preserve">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>Психоаналитическая теория личности (Я</w:t>
      </w:r>
      <w:proofErr w:type="gramStart"/>
      <w:r w:rsidRPr="005F704E">
        <w:rPr>
          <w:sz w:val="24"/>
          <w:szCs w:val="24"/>
        </w:rPr>
        <w:t>, Оно</w:t>
      </w:r>
      <w:proofErr w:type="gramEnd"/>
      <w:r w:rsidRPr="005F704E">
        <w:rPr>
          <w:sz w:val="24"/>
          <w:szCs w:val="24"/>
        </w:rPr>
        <w:t xml:space="preserve">, Сверх-Я) </w:t>
      </w:r>
      <w:proofErr w:type="spellStart"/>
      <w:r w:rsidRPr="005F704E">
        <w:rPr>
          <w:sz w:val="24"/>
          <w:szCs w:val="24"/>
        </w:rPr>
        <w:t>З.Фрейда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К.Г.Юнга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А.Адлера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Э.Эриксона</w:t>
      </w:r>
      <w:proofErr w:type="spellEnd"/>
      <w:r w:rsidRPr="005F704E">
        <w:rPr>
          <w:sz w:val="24"/>
          <w:szCs w:val="24"/>
        </w:rPr>
        <w:t xml:space="preserve">).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>Гуманистическая теория личности (</w:t>
      </w:r>
      <w:proofErr w:type="spellStart"/>
      <w:r w:rsidRPr="005F704E">
        <w:rPr>
          <w:sz w:val="24"/>
          <w:szCs w:val="24"/>
        </w:rPr>
        <w:t>К.Роджерс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А.Маслоу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В.Франкл</w:t>
      </w:r>
      <w:proofErr w:type="spellEnd"/>
      <w:r w:rsidRPr="005F704E">
        <w:rPr>
          <w:sz w:val="24"/>
          <w:szCs w:val="24"/>
        </w:rPr>
        <w:t xml:space="preserve">).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Индивидуальные различия людей в ощущениях.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Различия людей в восприятии.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Индивидуально-типологические особенности памяти.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Речь и ее функции. Язык и речь.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Речевые механизмы. Виды речи.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Речь и мышление.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Речь и общение.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Развитие речи.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Определение эмоций и их функции.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Формы переживания эмоций (аффекты, стресс, фрустрация, страсть, настроение, чувства, интерес).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Эмоции и чувства. Виды чувств.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Эмоции и личность. Характеристики чувств (предметность, устойчивость, полярность, амбивалентность).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Теории эмоций:      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Конституциональная типология темперамента Э. </w:t>
      </w:r>
      <w:proofErr w:type="spellStart"/>
      <w:r w:rsidRPr="005F704E">
        <w:rPr>
          <w:sz w:val="24"/>
          <w:szCs w:val="24"/>
        </w:rPr>
        <w:t>Кречмера</w:t>
      </w:r>
      <w:proofErr w:type="spellEnd"/>
      <w:r w:rsidRPr="005F704E">
        <w:rPr>
          <w:sz w:val="24"/>
          <w:szCs w:val="24"/>
        </w:rPr>
        <w:t xml:space="preserve">, У. Шелдона.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Типология характера и реабилитационная работа с людьми: акцентуации характера как основа типологии в психиатрии. Типология </w:t>
      </w:r>
      <w:proofErr w:type="spellStart"/>
      <w:r w:rsidRPr="005F704E">
        <w:rPr>
          <w:sz w:val="24"/>
          <w:szCs w:val="24"/>
        </w:rPr>
        <w:t>А.Е.Личко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К.Юнг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К.Леонгарда</w:t>
      </w:r>
      <w:proofErr w:type="spellEnd"/>
      <w:r w:rsidRPr="005F704E">
        <w:rPr>
          <w:sz w:val="24"/>
          <w:szCs w:val="24"/>
        </w:rPr>
        <w:t xml:space="preserve">, </w:t>
      </w:r>
      <w:proofErr w:type="spellStart"/>
      <w:r w:rsidRPr="005F704E">
        <w:rPr>
          <w:sz w:val="24"/>
          <w:szCs w:val="24"/>
        </w:rPr>
        <w:t>П.Б.Ганушкина</w:t>
      </w:r>
      <w:proofErr w:type="spellEnd"/>
      <w:r w:rsidRPr="005F704E">
        <w:rPr>
          <w:sz w:val="24"/>
          <w:szCs w:val="24"/>
        </w:rPr>
        <w:t xml:space="preserve">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Понятие «индивидуальный стиль деятельности».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Ядро индивидуального стиля деятельности. </w:t>
      </w:r>
    </w:p>
    <w:p w:rsidR="00086537" w:rsidRPr="005F704E" w:rsidRDefault="00086537" w:rsidP="00086537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F704E">
        <w:rPr>
          <w:sz w:val="24"/>
          <w:szCs w:val="24"/>
        </w:rPr>
        <w:t xml:space="preserve">Индивидуальный стиль деятельности и темперамент. </w:t>
      </w:r>
      <w:bookmarkStart w:id="0" w:name="_GoBack"/>
      <w:bookmarkEnd w:id="0"/>
    </w:p>
    <w:sectPr w:rsidR="00086537" w:rsidRPr="005F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902"/>
    <w:multiLevelType w:val="hybridMultilevel"/>
    <w:tmpl w:val="5AA84EAA"/>
    <w:lvl w:ilvl="0" w:tplc="3DCAE2B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B72CB"/>
    <w:multiLevelType w:val="hybridMultilevel"/>
    <w:tmpl w:val="2B362F34"/>
    <w:lvl w:ilvl="0" w:tplc="A384A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306B"/>
    <w:multiLevelType w:val="hybridMultilevel"/>
    <w:tmpl w:val="4FEC7846"/>
    <w:lvl w:ilvl="0" w:tplc="3DCAE2B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214E3"/>
    <w:multiLevelType w:val="hybridMultilevel"/>
    <w:tmpl w:val="05AC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7"/>
    <w:rsid w:val="000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A59C"/>
  <w15:chartTrackingRefBased/>
  <w15:docId w15:val="{2F35B571-0F1F-4DF4-B95E-38BD852F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37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537"/>
    <w:pPr>
      <w:spacing w:before="0" w:after="0" w:line="240" w:lineRule="auto"/>
      <w:ind w:left="720" w:firstLine="0"/>
      <w:contextualSpacing/>
      <w:jc w:val="left"/>
    </w:pPr>
    <w:rPr>
      <w:sz w:val="20"/>
      <w:szCs w:val="20"/>
      <w:lang w:eastAsia="ja-JP"/>
    </w:rPr>
  </w:style>
  <w:style w:type="paragraph" w:styleId="a4">
    <w:name w:val="Normal (Web)"/>
    <w:aliases w:val="Обычный (веб) Знак Знак,Обычный (веб) Знак Знак Знак,Обычный (веб) Знак"/>
    <w:basedOn w:val="a"/>
    <w:link w:val="a5"/>
    <w:unhideWhenUsed/>
    <w:rsid w:val="0008653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веб) Знак Знак Знак1,Обычный (веб) Знак Знак Знак Знак,Обычный (веб) Знак Знак1"/>
    <w:basedOn w:val="a0"/>
    <w:link w:val="a4"/>
    <w:rsid w:val="00086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2020-01-06T14:10:00Z</dcterms:created>
  <dcterms:modified xsi:type="dcterms:W3CDTF">2020-01-06T14:11:00Z</dcterms:modified>
</cp:coreProperties>
</file>